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关于推荐201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/>
          <w:sz w:val="36"/>
          <w:szCs w:val="36"/>
        </w:rPr>
        <w:t>届省优秀毕业设计（论文）评审结果的公  示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</w:t>
      </w:r>
      <w:r>
        <w:rPr>
          <w:rFonts w:hint="eastAsia" w:ascii="Times New Roman" w:hAnsi="Times New Roman" w:eastAsia="仿宋_GB2312"/>
          <w:sz w:val="32"/>
          <w:szCs w:val="32"/>
        </w:rPr>
        <w:t>进一步</w:t>
      </w:r>
      <w:r>
        <w:rPr>
          <w:rFonts w:ascii="Times New Roman" w:hAnsi="Times New Roman" w:eastAsia="仿宋_GB2312"/>
          <w:sz w:val="32"/>
          <w:szCs w:val="32"/>
        </w:rPr>
        <w:t>加强</w:t>
      </w:r>
      <w:r>
        <w:rPr>
          <w:rFonts w:hint="eastAsia" w:ascii="Times New Roman" w:hAnsi="Times New Roman" w:eastAsia="仿宋_GB2312"/>
          <w:sz w:val="32"/>
          <w:szCs w:val="32"/>
        </w:rPr>
        <w:t>我校教育教学质量，</w:t>
      </w:r>
      <w:r>
        <w:rPr>
          <w:rFonts w:ascii="Times New Roman" w:hAnsi="Times New Roman" w:eastAsia="仿宋_GB2312"/>
          <w:sz w:val="32"/>
          <w:szCs w:val="32"/>
        </w:rPr>
        <w:t>充分发挥毕业设计（论文）在培养学生综合素质</w:t>
      </w:r>
      <w:r>
        <w:rPr>
          <w:rFonts w:hint="eastAsia" w:ascii="Times New Roman" w:hAnsi="Times New Roman" w:eastAsia="仿宋_GB2312"/>
          <w:sz w:val="32"/>
          <w:szCs w:val="32"/>
        </w:rPr>
        <w:t>、创新意识和</w:t>
      </w:r>
      <w:r>
        <w:rPr>
          <w:rFonts w:ascii="Times New Roman" w:hAnsi="Times New Roman" w:eastAsia="仿宋_GB2312"/>
          <w:sz w:val="32"/>
          <w:szCs w:val="32"/>
        </w:rPr>
        <w:t>实践能力</w:t>
      </w:r>
      <w:r>
        <w:rPr>
          <w:rFonts w:hint="eastAsia" w:ascii="Times New Roman" w:hAnsi="Times New Roman" w:eastAsia="仿宋_GB2312"/>
          <w:sz w:val="32"/>
          <w:szCs w:val="32"/>
        </w:rPr>
        <w:t>等方面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重要</w:t>
      </w:r>
      <w:r>
        <w:rPr>
          <w:rFonts w:ascii="Times New Roman" w:hAnsi="Times New Roman" w:eastAsia="仿宋_GB2312"/>
          <w:sz w:val="32"/>
          <w:szCs w:val="32"/>
        </w:rPr>
        <w:t>作用，</w:t>
      </w:r>
      <w:r>
        <w:rPr>
          <w:rFonts w:hint="eastAsia" w:ascii="Times New Roman" w:hAnsi="Times New Roman" w:eastAsia="仿宋_GB2312"/>
          <w:sz w:val="32"/>
          <w:szCs w:val="32"/>
        </w:rPr>
        <w:t>同时做好江苏省教育厅关于201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年普通高校本专科毕业设计（论文）评优工作。经学院推荐、专家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多轮</w:t>
      </w:r>
      <w:r>
        <w:rPr>
          <w:rFonts w:hint="eastAsia" w:ascii="Times New Roman" w:hAnsi="Times New Roman" w:eastAsia="仿宋_GB2312"/>
          <w:sz w:val="32"/>
          <w:szCs w:val="32"/>
        </w:rPr>
        <w:t>评审，拟</w:t>
      </w:r>
      <w:r>
        <w:rPr>
          <w:rFonts w:ascii="Times New Roman" w:hAnsi="Times New Roman" w:eastAsia="仿宋_GB2312"/>
          <w:sz w:val="32"/>
          <w:szCs w:val="32"/>
        </w:rPr>
        <w:t>推荐</w:t>
      </w:r>
      <w:r>
        <w:rPr>
          <w:rFonts w:hint="eastAsia" w:ascii="Times New Roman" w:hAnsi="Times New Roman" w:eastAsia="仿宋_GB2312"/>
          <w:sz w:val="32"/>
          <w:szCs w:val="32"/>
        </w:rPr>
        <w:t>18篇毕业设计（论文）和3项团队参加江苏省优秀毕业设计（论文）和团队评选，现将名单公示如</w:t>
      </w:r>
      <w:r>
        <w:rPr>
          <w:rFonts w:ascii="Times New Roman" w:hAnsi="Times New Roman" w:eastAsia="仿宋_GB2312"/>
          <w:sz w:val="32"/>
          <w:szCs w:val="32"/>
        </w:rPr>
        <w:t>下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公示时间为201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1日至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9月</w:t>
      </w:r>
      <w:r>
        <w:rPr>
          <w:rFonts w:hint="eastAsia" w:ascii="Times New Roman" w:hAnsi="Times New Roman" w:eastAsia="仿宋_GB2312"/>
          <w:sz w:val="32"/>
          <w:szCs w:val="32"/>
        </w:rPr>
        <w:t>7日，如有异议，请在公示期内向教务处反映。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联系人：吕静品，联系电话：8</w:t>
      </w:r>
      <w:r>
        <w:rPr>
          <w:rFonts w:ascii="Times New Roman" w:hAnsi="Times New Roman" w:eastAsia="仿宋_GB2312"/>
          <w:sz w:val="32"/>
          <w:szCs w:val="32"/>
        </w:rPr>
        <w:t>3525167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1.拟推荐参加省201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年普通高校本专科毕业设计（论文）评优论文一览表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 拟推荐参加省201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年普通高校本专科毕业设计（论文）评优团队一览表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ind w:firstLine="6240" w:firstLineChars="195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教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处</w:t>
      </w:r>
    </w:p>
    <w:p>
      <w:pPr>
        <w:ind w:firstLine="5760" w:firstLineChars="18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jc w:val="left"/>
        <w:rPr>
          <w:rFonts w:hint="eastAsia" w:ascii="Times New Roman" w:hAnsi="Times New Roman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拟推荐参加省201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/>
          <w:sz w:val="36"/>
          <w:szCs w:val="36"/>
        </w:rPr>
        <w:t>年普通高校本专科毕业设计（论文）评优论文一览表</w:t>
      </w:r>
    </w:p>
    <w:tbl>
      <w:tblPr>
        <w:tblStyle w:val="4"/>
        <w:tblW w:w="142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2558"/>
        <w:gridCol w:w="6450"/>
        <w:gridCol w:w="1200"/>
        <w:gridCol w:w="1100"/>
        <w:gridCol w:w="1283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毕业论文(设计)题目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指导老师姓名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传媒学院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江苏大运河文化带沿线小城镇文化产业创新与发展研究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221409058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李蕊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柳邦坤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文学院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交际语境视野中儿童文学阅读教学研究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011401111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郑晓妍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孔凡成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历史文化旅游学院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陇海铁路与晚清民国海州商业大街的兴衰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041401035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韦雯倩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李德楠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经济与管理学院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网络视频媒体节目提供模式与在线广告定价模式选择研究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051409086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杨雯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李子庆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文学院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紧缩构式“说X就X”的偏误分析与教学策略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011402048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赵俊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皇甫素飞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教育科学学院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小学入学适应困难生转化策略的个案叙事研究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071424080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刘文静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朱守信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法律政治与公共管理学院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公共场所视频监控下合理期待隐私权的法律保护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041403008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顾昕羽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许健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美术学院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巧拙互用，合而成雅----王宠小楷风格及其形成原因简析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081411057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张静怡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贾砚农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文学院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时代·隐疾·省思——论弋舟"刘晓东"系列小说的先锋书写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011401077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李尚德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李相银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化学化工学院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三维花球状载银p-Ag2S/n-BiVO4异质结光催化剂的制备及其光催化性能研究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181403028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屠欣悦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戴本林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数学科学学院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Maxwell方程高效算法及其数值分析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161402049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周煜杰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蔡加祥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物理与电子电气工程学院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混杂光力系统中的非线性光学效应研究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171414010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蒋雷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江成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化学化工学院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新型生物质基聚合材料单体2,5-呋喃二甲醇的绿色高效合成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181402016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李婷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胡磊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生命科学学院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纳米TiO2呼吸暴露通过活性氧(ROS)活化TGF-β/p38MAPK/Wnt信号通路致小鼠肺纤维化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191406088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嵇丽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洪法水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生命科学学院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水稻雄性不育基因OsPL1在花药发育中的机制解析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191401008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胡风越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纪剑辉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数学科学学院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具有时滞的随机捕食者—食饵模型的不变分布稳定性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161401086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耿静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刘蒙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物理与电子电气工程学院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自治水下机器人主从式编队控制方法研究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171413290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王佳丽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曹翔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生命科学学院</w:t>
            </w:r>
          </w:p>
        </w:tc>
        <w:tc>
          <w:tcPr>
            <w:tcW w:w="6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克氏原鳌虾微卫星富集文库构建及多态性标记筛选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191402037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宋丹丹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朱传坤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品牌专业</w:t>
            </w:r>
          </w:p>
        </w:tc>
      </w:tr>
    </w:tbl>
    <w:p>
      <w:pPr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ind w:firstLine="5760" w:firstLineChars="18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附件2：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拟推荐参加省201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/>
          <w:sz w:val="36"/>
          <w:szCs w:val="36"/>
        </w:rPr>
        <w:t>年普通高校本专科毕业设计（论文）评优团队一览表</w:t>
      </w:r>
    </w:p>
    <w:p>
      <w:pPr>
        <w:jc w:val="left"/>
        <w:rPr>
          <w:rFonts w:ascii="宋体" w:hAnsi="宋体" w:eastAsia="宋体"/>
          <w:sz w:val="24"/>
          <w:szCs w:val="24"/>
        </w:rPr>
      </w:pPr>
    </w:p>
    <w:tbl>
      <w:tblPr>
        <w:tblStyle w:val="4"/>
        <w:tblW w:w="134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1267"/>
        <w:gridCol w:w="2567"/>
        <w:gridCol w:w="6150"/>
        <w:gridCol w:w="1216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团队课题总名称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团队子课题名称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指导教师姓名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新世纪网络文学研究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叙事 嬗变 狂欢 ——网络文学的生长状态初探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胡芷睿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李相银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古风网络小说影视改编研究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网络文学与时下流行的IP改编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沈冰弦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浅谈女性向网络小说的基本特征、现状与问题——以晋江文学城为例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曹雨晴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肖燕云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21世纪中国大陆网络耽美小说论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韩成芳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陈树萍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《浅谈网络文学中的传统文化情结》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孙越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新世纪以来网络文学概观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孙旭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鲁西化工765万吨/年含硫废气处理项目设计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鲁西化工765万吨/年含硫废气处理项目可行性研究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于浪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褚效中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鲁西化工765万吨/年含硫废气处理项目设备设计与选型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何琳琳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褚效中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鲁西化工765万吨/年含硫废气处理项目工艺流程模拟及换热器选型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吴啸宇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吴飞跃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移动互联时代数字营销传播的理论与实践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移动互联时代背景下淮安地理产品品牌的营销策略研究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秦芳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论“携程网”微信公众号的品牌营销——以“携程酒店促销”为例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陈之豪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机遇、挑战与路径——移动互联时代淮安美食产业营销策略研究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王丽君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移动互联时代自媒体广告的营销模式研究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许文琪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论微博营销的崛起、垄断、衰落与新生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康丽萍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胡叶子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论移动互联时代背景下企业广告需求的变迁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周航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奚路阳</w:t>
            </w:r>
          </w:p>
        </w:tc>
      </w:tr>
    </w:tbl>
    <w:p>
      <w:pPr>
        <w:jc w:val="left"/>
        <w:rPr>
          <w:rFonts w:ascii="宋体" w:hAnsi="宋体" w:eastAsia="宋体"/>
          <w:sz w:val="24"/>
          <w:szCs w:val="24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B9"/>
    <w:rsid w:val="00141C9A"/>
    <w:rsid w:val="002662CD"/>
    <w:rsid w:val="002E12CB"/>
    <w:rsid w:val="00356EAF"/>
    <w:rsid w:val="004C14F6"/>
    <w:rsid w:val="005402F7"/>
    <w:rsid w:val="00625EF4"/>
    <w:rsid w:val="007441C9"/>
    <w:rsid w:val="007564CA"/>
    <w:rsid w:val="007B5E23"/>
    <w:rsid w:val="00A66F62"/>
    <w:rsid w:val="00A87AA4"/>
    <w:rsid w:val="00B541F3"/>
    <w:rsid w:val="00B96F44"/>
    <w:rsid w:val="00C276D6"/>
    <w:rsid w:val="00C8476A"/>
    <w:rsid w:val="00C874F1"/>
    <w:rsid w:val="00CE09C1"/>
    <w:rsid w:val="00D10E27"/>
    <w:rsid w:val="00D645B9"/>
    <w:rsid w:val="00E15780"/>
    <w:rsid w:val="00F47428"/>
    <w:rsid w:val="01285153"/>
    <w:rsid w:val="05A17C85"/>
    <w:rsid w:val="0AE71E86"/>
    <w:rsid w:val="0C3C3427"/>
    <w:rsid w:val="15923D07"/>
    <w:rsid w:val="1C0D5798"/>
    <w:rsid w:val="2D6F180D"/>
    <w:rsid w:val="36785A16"/>
    <w:rsid w:val="387704E8"/>
    <w:rsid w:val="38ED7EC2"/>
    <w:rsid w:val="3A7F020D"/>
    <w:rsid w:val="3E6C7F66"/>
    <w:rsid w:val="40E04D45"/>
    <w:rsid w:val="4B571CBC"/>
    <w:rsid w:val="4DC24799"/>
    <w:rsid w:val="5FAD4DB8"/>
    <w:rsid w:val="6D812846"/>
    <w:rsid w:val="787F7A9A"/>
    <w:rsid w:val="7DB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3"/>
    <w:link w:val="2"/>
    <w:semiHidden/>
    <w:qFormat/>
    <w:uiPriority w:val="99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288</Words>
  <Characters>1643</Characters>
  <Lines>13</Lines>
  <Paragraphs>3</Paragraphs>
  <TotalTime>110</TotalTime>
  <ScaleCrop>false</ScaleCrop>
  <LinksUpToDate>false</LinksUpToDate>
  <CharactersWithSpaces>1928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2017-05-31T07:31:00Z</dcterms:created>
  <dc:creator>风轻无痕</dc:creator>
  <cp:lastModifiedBy>Administrator</cp:lastModifiedBy>
  <cp:lastPrinted>2017-09-01T07:14:00Z</cp:lastPrinted>
  <dcterms:modified xsi:type="dcterms:W3CDTF">2018-08-30T10:19:31Z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